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B122" w14:textId="533E4843" w:rsidR="00BE5126" w:rsidRPr="00A41EA3" w:rsidRDefault="00DA52FB">
      <w:pPr>
        <w:rPr>
          <w:noProof/>
          <w:sz w:val="18"/>
          <w:szCs w:val="18"/>
        </w:rPr>
      </w:pPr>
      <w:r w:rsidRPr="00A41EA3">
        <w:rPr>
          <w:noProof/>
          <w:sz w:val="18"/>
          <w:szCs w:val="18"/>
        </w:rPr>
        <w:t>I think Kate’s doughnut is a work of genius and I wanted to recreate the idea in an editable form</w:t>
      </w:r>
      <w:r w:rsidR="002F0084" w:rsidRPr="00A41EA3">
        <w:rPr>
          <w:noProof/>
          <w:sz w:val="18"/>
          <w:szCs w:val="18"/>
        </w:rPr>
        <w:t xml:space="preserve"> that can be generalized for all types of systems, for exampe an individual business or any other thing</w:t>
      </w:r>
      <w:r w:rsidR="003B31AD" w:rsidRPr="00A41EA3">
        <w:rPr>
          <w:noProof/>
          <w:sz w:val="18"/>
          <w:szCs w:val="18"/>
        </w:rPr>
        <w:t xml:space="preserve">. I have written a program in FMS Logo, which is available for free here: </w:t>
      </w:r>
      <w:hyperlink r:id="rId7" w:history="1">
        <w:r w:rsidR="00BB44B2" w:rsidRPr="00A41EA3">
          <w:rPr>
            <w:rStyle w:val="Hyperlink"/>
            <w:noProof/>
            <w:sz w:val="18"/>
            <w:szCs w:val="18"/>
          </w:rPr>
          <w:t>https://fmslogo.sourceforge.io/</w:t>
        </w:r>
      </w:hyperlink>
      <w:r w:rsidR="00BB44B2" w:rsidRPr="00A41EA3">
        <w:rPr>
          <w:noProof/>
          <w:sz w:val="18"/>
          <w:szCs w:val="18"/>
        </w:rPr>
        <w:t xml:space="preserve"> The program </w:t>
      </w:r>
      <w:r w:rsidR="00E541FC" w:rsidRPr="00A41EA3">
        <w:rPr>
          <w:noProof/>
          <w:sz w:val="18"/>
          <w:szCs w:val="18"/>
        </w:rPr>
        <w:t xml:space="preserve">I wrote </w:t>
      </w:r>
      <w:r w:rsidR="00BB44B2" w:rsidRPr="00A41EA3">
        <w:rPr>
          <w:noProof/>
          <w:sz w:val="18"/>
          <w:szCs w:val="18"/>
        </w:rPr>
        <w:t xml:space="preserve">is listed below </w:t>
      </w:r>
      <w:r w:rsidR="00E541FC" w:rsidRPr="00A41EA3">
        <w:rPr>
          <w:noProof/>
          <w:sz w:val="18"/>
          <w:szCs w:val="18"/>
        </w:rPr>
        <w:t>with line numbers and notes to the right (you only need copy and enter the program instructions in the left column)</w:t>
      </w:r>
      <w:r w:rsidR="00917E01" w:rsidRPr="00A41EA3">
        <w:rPr>
          <w:noProof/>
          <w:sz w:val="18"/>
          <w:szCs w:val="18"/>
        </w:rPr>
        <w:t xml:space="preserve">. You can change the radius of the </w:t>
      </w:r>
      <w:r w:rsidR="003671D7" w:rsidRPr="00A41EA3">
        <w:rPr>
          <w:noProof/>
          <w:sz w:val="18"/>
          <w:szCs w:val="18"/>
        </w:rPr>
        <w:t>CIRCLE commands (in FMSLogo use 125 units per inch).</w:t>
      </w:r>
      <w:r w:rsidR="00917E01" w:rsidRPr="00A41EA3">
        <w:rPr>
          <w:noProof/>
          <w:sz w:val="18"/>
          <w:szCs w:val="18"/>
        </w:rPr>
        <w:t xml:space="preserve"> Y</w:t>
      </w:r>
      <w:r w:rsidR="00BB44B2" w:rsidRPr="00A41EA3">
        <w:rPr>
          <w:noProof/>
          <w:sz w:val="18"/>
          <w:szCs w:val="18"/>
        </w:rPr>
        <w:t xml:space="preserve">ou can edit the colors using RGB codes as well as the </w:t>
      </w:r>
      <w:r w:rsidR="002147B3" w:rsidRPr="00A41EA3">
        <w:rPr>
          <w:noProof/>
          <w:sz w:val="18"/>
          <w:szCs w:val="18"/>
        </w:rPr>
        <w:t xml:space="preserve">divisions for the inner and outer rings by changing </w:t>
      </w:r>
      <w:r w:rsidR="00F723A2" w:rsidRPr="00A41EA3">
        <w:rPr>
          <w:noProof/>
          <w:sz w:val="18"/>
          <w:szCs w:val="18"/>
        </w:rPr>
        <w:t xml:space="preserve">the number of </w:t>
      </w:r>
      <w:r w:rsidR="00DE3E6C" w:rsidRPr="00A41EA3">
        <w:rPr>
          <w:noProof/>
          <w:sz w:val="18"/>
          <w:szCs w:val="18"/>
        </w:rPr>
        <w:t>repe</w:t>
      </w:r>
      <w:r w:rsidR="00A97CC2" w:rsidRPr="00A41EA3">
        <w:rPr>
          <w:noProof/>
          <w:sz w:val="18"/>
          <w:szCs w:val="18"/>
        </w:rPr>
        <w:t xml:space="preserve">titions on lines </w:t>
      </w:r>
      <w:r w:rsidR="00795BB8" w:rsidRPr="00A41EA3">
        <w:rPr>
          <w:noProof/>
          <w:sz w:val="18"/>
          <w:szCs w:val="18"/>
        </w:rPr>
        <w:t>19 and 29</w:t>
      </w:r>
      <w:r w:rsidR="00B365A2" w:rsidRPr="00A41EA3">
        <w:rPr>
          <w:noProof/>
          <w:sz w:val="18"/>
          <w:szCs w:val="18"/>
        </w:rPr>
        <w:t>,</w:t>
      </w:r>
      <w:r w:rsidR="00795BB8" w:rsidRPr="00A41EA3">
        <w:rPr>
          <w:noProof/>
          <w:sz w:val="18"/>
          <w:szCs w:val="18"/>
        </w:rPr>
        <w:t xml:space="preserve"> the </w:t>
      </w:r>
      <w:r w:rsidR="00F723A2" w:rsidRPr="00A41EA3">
        <w:rPr>
          <w:noProof/>
          <w:sz w:val="18"/>
          <w:szCs w:val="18"/>
        </w:rPr>
        <w:t xml:space="preserve">degrees as parts of </w:t>
      </w:r>
      <w:r w:rsidR="009F1DBF" w:rsidRPr="00A41EA3">
        <w:rPr>
          <w:noProof/>
          <w:sz w:val="18"/>
          <w:szCs w:val="18"/>
        </w:rPr>
        <w:t>360</w:t>
      </w:r>
      <w:r w:rsidR="00F9255E" w:rsidRPr="00A41EA3">
        <w:rPr>
          <w:noProof/>
          <w:sz w:val="18"/>
          <w:szCs w:val="18"/>
          <w:vertAlign w:val="superscript"/>
        </w:rPr>
        <w:t>o</w:t>
      </w:r>
      <w:r w:rsidR="009F1DBF" w:rsidRPr="00A41EA3">
        <w:rPr>
          <w:noProof/>
          <w:sz w:val="18"/>
          <w:szCs w:val="18"/>
        </w:rPr>
        <w:t xml:space="preserve"> on lines 21 and 30</w:t>
      </w:r>
      <w:r w:rsidR="00E541FC" w:rsidRPr="00A41EA3">
        <w:rPr>
          <w:noProof/>
          <w:sz w:val="18"/>
          <w:szCs w:val="18"/>
        </w:rPr>
        <w:t xml:space="preserve"> (This image has 5 divisions of 72 d</w:t>
      </w:r>
      <w:r w:rsidR="00C20F0C" w:rsidRPr="00A41EA3">
        <w:rPr>
          <w:noProof/>
          <w:sz w:val="18"/>
          <w:szCs w:val="18"/>
        </w:rPr>
        <w:t>egrees, but you can use whatever you like)</w:t>
      </w:r>
      <w:r w:rsidR="009F1DBF" w:rsidRPr="00A41EA3">
        <w:rPr>
          <w:noProof/>
          <w:sz w:val="18"/>
          <w:szCs w:val="18"/>
        </w:rPr>
        <w:t xml:space="preserve">. </w:t>
      </w:r>
      <w:r w:rsidR="00341C32" w:rsidRPr="00A41EA3">
        <w:rPr>
          <w:noProof/>
          <w:sz w:val="18"/>
          <w:szCs w:val="18"/>
        </w:rPr>
        <w:t>After running the FMS Logo program,</w:t>
      </w:r>
      <w:r w:rsidR="00697EB5" w:rsidRPr="00A41EA3">
        <w:rPr>
          <w:noProof/>
          <w:sz w:val="18"/>
          <w:szCs w:val="18"/>
        </w:rPr>
        <w:t xml:space="preserve">I save the basic doughnut as a .bmp file, place it in a Word document and add the lables with the </w:t>
      </w:r>
      <w:r w:rsidR="00D82D5B" w:rsidRPr="00A41EA3">
        <w:rPr>
          <w:noProof/>
          <w:sz w:val="18"/>
          <w:szCs w:val="18"/>
        </w:rPr>
        <w:t xml:space="preserve">Insert -&gt; Shapes menus. </w:t>
      </w:r>
      <w:r w:rsidR="00F21EA2" w:rsidRPr="00A41EA3">
        <w:rPr>
          <w:noProof/>
          <w:sz w:val="18"/>
          <w:szCs w:val="18"/>
        </w:rPr>
        <w:t xml:space="preserve">I am licensing the image under CC BY </w:t>
      </w:r>
      <w:r w:rsidR="003C0498" w:rsidRPr="00A41EA3">
        <w:rPr>
          <w:noProof/>
          <w:sz w:val="18"/>
          <w:szCs w:val="18"/>
        </w:rPr>
        <w:t xml:space="preserve">SA </w:t>
      </w:r>
      <w:r w:rsidR="00F21EA2" w:rsidRPr="00A41EA3">
        <w:rPr>
          <w:noProof/>
          <w:sz w:val="18"/>
          <w:szCs w:val="18"/>
        </w:rPr>
        <w:t>Larry Marquardt</w:t>
      </w:r>
      <w:r w:rsidR="00336DDC" w:rsidRPr="00A41EA3">
        <w:rPr>
          <w:noProof/>
          <w:sz w:val="18"/>
          <w:szCs w:val="18"/>
        </w:rPr>
        <w:t xml:space="preserve"> feel free to modify and use as you see fit, but please provide attribution.</w:t>
      </w:r>
    </w:p>
    <w:p w14:paraId="61E2164B" w14:textId="6693F834" w:rsidR="00F21EA2" w:rsidRPr="00A41EA3" w:rsidRDefault="00F21EA2">
      <w:pPr>
        <w:rPr>
          <w:noProof/>
          <w:sz w:val="18"/>
          <w:szCs w:val="18"/>
        </w:rPr>
      </w:pPr>
      <w:r w:rsidRPr="00A41EA3">
        <w:rPr>
          <w:noProof/>
          <w:sz w:val="18"/>
          <w:szCs w:val="18"/>
        </w:rPr>
        <w:t>Have fun, and I hope it’s useful.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6FA3" w:rsidRPr="004E151F" w14:paraId="5F2723C1" w14:textId="77777777" w:rsidTr="003E441C">
        <w:tc>
          <w:tcPr>
            <w:tcW w:w="4675" w:type="dxa"/>
          </w:tcPr>
          <w:p w14:paraId="38845079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CIRCLE 300</w:t>
            </w:r>
          </w:p>
          <w:p w14:paraId="470FF278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SETFLOODCOLOR [255 128 0]</w:t>
            </w:r>
          </w:p>
          <w:p w14:paraId="49D5CE7E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FILL</w:t>
            </w:r>
          </w:p>
          <w:p w14:paraId="2A5F9D01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CIRCLE 225</w:t>
            </w:r>
          </w:p>
          <w:p w14:paraId="3116F20D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SETFLOODCOLOR [255 0 0]</w:t>
            </w:r>
          </w:p>
          <w:p w14:paraId="5850A986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FILL</w:t>
            </w:r>
          </w:p>
          <w:p w14:paraId="29845A7D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CIRCLE 215</w:t>
            </w:r>
          </w:p>
          <w:p w14:paraId="55903AF6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SETFLOODCOLOR [0 204 0]</w:t>
            </w:r>
          </w:p>
          <w:p w14:paraId="1932C922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 xml:space="preserve">FILL </w:t>
            </w:r>
          </w:p>
          <w:p w14:paraId="4C5AE80E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CIRCLE 140</w:t>
            </w:r>
          </w:p>
          <w:p w14:paraId="56853E98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SETFLOODCOLOR [255 0 0]</w:t>
            </w:r>
          </w:p>
          <w:p w14:paraId="50BF416F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 xml:space="preserve">FILL </w:t>
            </w:r>
          </w:p>
          <w:p w14:paraId="543E0E99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 xml:space="preserve"> CIRCLE 130</w:t>
            </w:r>
          </w:p>
          <w:p w14:paraId="6BC2E42A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SETFLOODCOLOR [0 128 255]</w:t>
            </w:r>
          </w:p>
          <w:p w14:paraId="2EB7FE45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 xml:space="preserve">FILL </w:t>
            </w:r>
          </w:p>
          <w:p w14:paraId="63A25CD4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CIRCLE 55</w:t>
            </w:r>
          </w:p>
          <w:p w14:paraId="66D020F5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SETFLOODCOLOR [255 255 255]</w:t>
            </w:r>
          </w:p>
          <w:p w14:paraId="598D3F14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FILL</w:t>
            </w:r>
          </w:p>
          <w:p w14:paraId="1AB9C792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REPEAT 5 [</w:t>
            </w:r>
          </w:p>
          <w:p w14:paraId="6429F5B1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PU</w:t>
            </w:r>
          </w:p>
          <w:p w14:paraId="38C37658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RT REPCOUNT * 72</w:t>
            </w:r>
          </w:p>
          <w:p w14:paraId="3D9FEF27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 xml:space="preserve">FORWARD 55 </w:t>
            </w:r>
          </w:p>
          <w:p w14:paraId="3BA67533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SETPENSIZE [10 10]</w:t>
            </w:r>
          </w:p>
          <w:p w14:paraId="7BEAEAAF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SETPENCOLOR [255 255 255]</w:t>
            </w:r>
          </w:p>
          <w:p w14:paraId="7E3A2E83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PD</w:t>
            </w:r>
          </w:p>
          <w:p w14:paraId="19174A02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FORWARD 75</w:t>
            </w:r>
          </w:p>
          <w:p w14:paraId="2D7EF04A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PU</w:t>
            </w:r>
          </w:p>
          <w:p w14:paraId="79D51E3F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HOME]</w:t>
            </w:r>
          </w:p>
          <w:p w14:paraId="7FF64F25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REPEAT 5 [</w:t>
            </w:r>
          </w:p>
          <w:p w14:paraId="27472CD0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PU</w:t>
            </w:r>
          </w:p>
          <w:p w14:paraId="708EF077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RT REPCOUNT * 72</w:t>
            </w:r>
          </w:p>
          <w:p w14:paraId="36ABFB51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 xml:space="preserve">FORWARD 225 </w:t>
            </w:r>
          </w:p>
          <w:p w14:paraId="7ED53674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SETPENSIZE [10 10]</w:t>
            </w:r>
          </w:p>
          <w:p w14:paraId="5496ECC9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SETPENCOLOR [255 255 255]</w:t>
            </w:r>
          </w:p>
          <w:p w14:paraId="3D06C38C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PD</w:t>
            </w:r>
          </w:p>
          <w:p w14:paraId="4788943F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FORWARD 75</w:t>
            </w:r>
          </w:p>
          <w:p w14:paraId="5DAC0C2D" w14:textId="77777777" w:rsidR="00E06FA3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PU</w:t>
            </w:r>
          </w:p>
          <w:p w14:paraId="2C5C0BA4" w14:textId="2927AA95" w:rsidR="004E151F" w:rsidRPr="004E151F" w:rsidRDefault="00E06FA3" w:rsidP="003E441C">
            <w:p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HOME]</w:t>
            </w:r>
          </w:p>
        </w:tc>
        <w:tc>
          <w:tcPr>
            <w:tcW w:w="4675" w:type="dxa"/>
          </w:tcPr>
          <w:p w14:paraId="62375EA1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 xml:space="preserve">Draw a circle filled with </w:t>
            </w:r>
          </w:p>
          <w:p w14:paraId="01362E58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Set flood color RGB code</w:t>
            </w:r>
          </w:p>
          <w:p w14:paraId="169C9002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Fill the circle with the color</w:t>
            </w:r>
          </w:p>
          <w:p w14:paraId="0F4D4C63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 xml:space="preserve">Draw a circle filled with </w:t>
            </w:r>
          </w:p>
          <w:p w14:paraId="23781EA9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Set flood color RGB code</w:t>
            </w:r>
          </w:p>
          <w:p w14:paraId="523D0D6D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Fill the circle with the color</w:t>
            </w:r>
          </w:p>
          <w:p w14:paraId="0B38F07F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 xml:space="preserve">Draw a circle filled with </w:t>
            </w:r>
          </w:p>
          <w:p w14:paraId="226EE47F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Set flood color RGB code</w:t>
            </w:r>
          </w:p>
          <w:p w14:paraId="1340A3FF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Fill the circle with the color</w:t>
            </w:r>
          </w:p>
          <w:p w14:paraId="31E02888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 xml:space="preserve">Draw a circle filled with </w:t>
            </w:r>
          </w:p>
          <w:p w14:paraId="7F7FBA66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Set flood color RGB code</w:t>
            </w:r>
          </w:p>
          <w:p w14:paraId="621EE8D1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Fill the circle with the color</w:t>
            </w:r>
          </w:p>
          <w:p w14:paraId="56D68D3D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 xml:space="preserve">Draw a circle filled with </w:t>
            </w:r>
          </w:p>
          <w:p w14:paraId="7FF54BE7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Set flood color RGB code</w:t>
            </w:r>
          </w:p>
          <w:p w14:paraId="006DC898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Fill the circle with the color</w:t>
            </w:r>
          </w:p>
          <w:p w14:paraId="0EB52372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 xml:space="preserve">Draw a circle filled with </w:t>
            </w:r>
          </w:p>
          <w:p w14:paraId="561D970B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Set flood color RGB code</w:t>
            </w:r>
          </w:p>
          <w:p w14:paraId="4838630A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Fill the circle with the color</w:t>
            </w:r>
          </w:p>
          <w:p w14:paraId="363C574B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Routine that repeats n times</w:t>
            </w:r>
          </w:p>
          <w:p w14:paraId="43ED97DC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Stop drawing</w:t>
            </w:r>
          </w:p>
          <w:p w14:paraId="0CE7B4EE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Count n and set to fraction of 360</w:t>
            </w:r>
            <w:r w:rsidRPr="004E151F">
              <w:rPr>
                <w:sz w:val="18"/>
                <w:szCs w:val="18"/>
                <w:vertAlign w:val="superscript"/>
              </w:rPr>
              <w:t>o</w:t>
            </w:r>
            <w:r w:rsidRPr="004E151F">
              <w:rPr>
                <w:sz w:val="18"/>
                <w:szCs w:val="18"/>
              </w:rPr>
              <w:t xml:space="preserve"> (72)</w:t>
            </w:r>
          </w:p>
          <w:p w14:paraId="3014D86B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Move forward (don’t change)</w:t>
            </w:r>
          </w:p>
          <w:p w14:paraId="2ABF3F10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Set line width</w:t>
            </w:r>
          </w:p>
          <w:p w14:paraId="05E31984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Set line color</w:t>
            </w:r>
          </w:p>
          <w:p w14:paraId="7456821D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Start drawing</w:t>
            </w:r>
          </w:p>
          <w:p w14:paraId="35CA9656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Move forward (don’t change)</w:t>
            </w:r>
          </w:p>
          <w:p w14:paraId="37F62833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Stop drawing</w:t>
            </w:r>
          </w:p>
          <w:p w14:paraId="797106E3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Center and repeat n times</w:t>
            </w:r>
          </w:p>
          <w:p w14:paraId="002234EB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Routine that repeats n times</w:t>
            </w:r>
          </w:p>
          <w:p w14:paraId="3B54D7FD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Stop drawing</w:t>
            </w:r>
          </w:p>
          <w:p w14:paraId="40EEDCBA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Count n and set to fraction of 360</w:t>
            </w:r>
            <w:r w:rsidRPr="004E151F">
              <w:rPr>
                <w:sz w:val="18"/>
                <w:szCs w:val="18"/>
                <w:vertAlign w:val="superscript"/>
              </w:rPr>
              <w:t>o</w:t>
            </w:r>
            <w:r w:rsidRPr="004E151F">
              <w:rPr>
                <w:sz w:val="18"/>
                <w:szCs w:val="18"/>
              </w:rPr>
              <w:t xml:space="preserve"> (72)</w:t>
            </w:r>
          </w:p>
          <w:p w14:paraId="2696AF4D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Move forward (don’t change)</w:t>
            </w:r>
          </w:p>
          <w:p w14:paraId="7DCFEDBE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Set line width</w:t>
            </w:r>
          </w:p>
          <w:p w14:paraId="2CE08AE2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Set line color</w:t>
            </w:r>
          </w:p>
          <w:p w14:paraId="3D3CD97E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Start drawing</w:t>
            </w:r>
          </w:p>
          <w:p w14:paraId="627084FF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Move forward (don’t change)</w:t>
            </w:r>
          </w:p>
          <w:p w14:paraId="11AB1CC1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Stop drawing</w:t>
            </w:r>
          </w:p>
          <w:p w14:paraId="6C7AE417" w14:textId="77777777" w:rsidR="00E06FA3" w:rsidRPr="004E151F" w:rsidRDefault="00E06FA3" w:rsidP="003E44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151F">
              <w:rPr>
                <w:sz w:val="18"/>
                <w:szCs w:val="18"/>
              </w:rPr>
              <w:t>Center and repeat n times</w:t>
            </w:r>
          </w:p>
          <w:p w14:paraId="418D273D" w14:textId="77777777" w:rsidR="00E06FA3" w:rsidRPr="004E151F" w:rsidRDefault="00E06FA3" w:rsidP="003E441C">
            <w:pPr>
              <w:pStyle w:val="ListParagraph"/>
              <w:rPr>
                <w:sz w:val="18"/>
                <w:szCs w:val="18"/>
              </w:rPr>
            </w:pPr>
          </w:p>
        </w:tc>
      </w:tr>
    </w:tbl>
    <w:p w14:paraId="2D023E64" w14:textId="77777777" w:rsidR="00092149" w:rsidRDefault="00092149" w:rsidP="00092149">
      <w:pPr>
        <w:jc w:val="center"/>
      </w:pPr>
      <w:r>
        <w:rPr>
          <w:noProof/>
        </w:rPr>
        <w:lastRenderedPageBreak/>
        <w:drawing>
          <wp:inline distT="0" distB="0" distL="0" distR="0" wp14:anchorId="5876EAA6" wp14:editId="6514B759">
            <wp:extent cx="8557260" cy="6858000"/>
            <wp:effectExtent l="0" t="0" r="0" b="0"/>
            <wp:docPr id="1" name="Picture 1" descr="Chart, radar 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radar chart, sunburst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26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05BA4" w14:textId="77777777" w:rsidR="00092149" w:rsidRDefault="00092149" w:rsidP="00092149">
      <w:pPr>
        <w:jc w:val="center"/>
      </w:pPr>
      <w:r>
        <w:lastRenderedPageBreak/>
        <w:t>Independent systems (green area is the system per se).</w:t>
      </w:r>
    </w:p>
    <w:p w14:paraId="56689032" w14:textId="77777777" w:rsidR="00092149" w:rsidRDefault="00092149" w:rsidP="00092149">
      <w:pPr>
        <w:jc w:val="center"/>
      </w:pPr>
      <w:r>
        <w:rPr>
          <w:noProof/>
        </w:rPr>
        <w:drawing>
          <wp:inline distT="0" distB="0" distL="0" distR="0" wp14:anchorId="66CAB163" wp14:editId="09041DED">
            <wp:extent cx="9144000" cy="438594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38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0C468" w14:textId="77777777" w:rsidR="00092149" w:rsidRDefault="00092149" w:rsidP="00092149">
      <w:pPr>
        <w:jc w:val="center"/>
      </w:pPr>
    </w:p>
    <w:p w14:paraId="752B6F05" w14:textId="77777777" w:rsidR="00092149" w:rsidRDefault="00092149" w:rsidP="00092149">
      <w:pPr>
        <w:jc w:val="center"/>
      </w:pPr>
      <w:r>
        <w:t>CC BY SA Larry Marquardt</w:t>
      </w:r>
    </w:p>
    <w:p w14:paraId="6F91BAF4" w14:textId="6342E582" w:rsidR="00092149" w:rsidRDefault="00092149" w:rsidP="00092149"/>
    <w:p w14:paraId="186B92BB" w14:textId="71E8D5FD" w:rsidR="008860D7" w:rsidRDefault="008860D7" w:rsidP="00092149"/>
    <w:p w14:paraId="0C6644BF" w14:textId="4A681459" w:rsidR="008860D7" w:rsidRDefault="008860D7" w:rsidP="00092149"/>
    <w:p w14:paraId="15E186AE" w14:textId="77777777" w:rsidR="008860D7" w:rsidRDefault="008860D7" w:rsidP="00092149"/>
    <w:p w14:paraId="2CF22956" w14:textId="77777777" w:rsidR="00BD0F95" w:rsidRDefault="00BD0F95" w:rsidP="00092149"/>
    <w:p w14:paraId="44BE2637" w14:textId="77777777" w:rsidR="00092149" w:rsidRDefault="00092149" w:rsidP="00092149">
      <w:pPr>
        <w:jc w:val="center"/>
      </w:pPr>
      <w:r>
        <w:lastRenderedPageBreak/>
        <w:t>Systems (green area) outputs (outer orange) begin to interact and be affected by each other.</w:t>
      </w:r>
    </w:p>
    <w:p w14:paraId="4DCCE452" w14:textId="77777777" w:rsidR="00092149" w:rsidRDefault="00092149" w:rsidP="00092149">
      <w:pPr>
        <w:jc w:val="center"/>
      </w:pPr>
      <w:r>
        <w:rPr>
          <w:noProof/>
        </w:rPr>
        <w:drawing>
          <wp:inline distT="0" distB="0" distL="0" distR="0" wp14:anchorId="7DFCC358" wp14:editId="64DEF44A">
            <wp:extent cx="9144000" cy="4935220"/>
            <wp:effectExtent l="0" t="0" r="0" b="0"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9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FFD8C" w14:textId="77777777" w:rsidR="00092149" w:rsidRDefault="00092149" w:rsidP="00092149">
      <w:pPr>
        <w:jc w:val="center"/>
      </w:pPr>
      <w:r>
        <w:t>CC BY SA Larry Marquardt</w:t>
      </w:r>
    </w:p>
    <w:p w14:paraId="7BBC56E7" w14:textId="77777777" w:rsidR="003E391B" w:rsidRDefault="003E391B" w:rsidP="00092149">
      <w:pPr>
        <w:jc w:val="center"/>
      </w:pPr>
    </w:p>
    <w:p w14:paraId="600DF689" w14:textId="516DC8C7" w:rsidR="00092149" w:rsidRDefault="00092149" w:rsidP="00092149">
      <w:pPr>
        <w:jc w:val="center"/>
      </w:pPr>
      <w:r>
        <w:t>Systems (green area) are fully interactive with external effects (outer orange) affecting each other’s inputs (blue). Cooperation or competition.</w:t>
      </w:r>
    </w:p>
    <w:p w14:paraId="2DDCD9BE" w14:textId="441EB079" w:rsidR="00092149" w:rsidRDefault="00092149" w:rsidP="00BD0F95">
      <w:pPr>
        <w:jc w:val="center"/>
      </w:pPr>
      <w:r>
        <w:rPr>
          <w:noProof/>
        </w:rPr>
        <w:lastRenderedPageBreak/>
        <w:drawing>
          <wp:inline distT="0" distB="0" distL="0" distR="0" wp14:anchorId="584E9552" wp14:editId="59C34DD8">
            <wp:extent cx="8710415" cy="5486875"/>
            <wp:effectExtent l="0" t="0" r="0" b="0"/>
            <wp:docPr id="4" name="Picture 4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unburst ch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415" cy="548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A1A14" w14:textId="77777777" w:rsidR="00092149" w:rsidRDefault="00092149" w:rsidP="00092149">
      <w:pPr>
        <w:jc w:val="center"/>
      </w:pPr>
      <w:r>
        <w:t>CC BY SA Larry Marquardt</w:t>
      </w:r>
    </w:p>
    <w:p w14:paraId="0EE732C2" w14:textId="77777777" w:rsidR="00092149" w:rsidRDefault="00092149" w:rsidP="00092149">
      <w:pPr>
        <w:jc w:val="center"/>
      </w:pPr>
      <w:r>
        <w:t>Systems (green area) competing for inputs  affecting each other’s inputs (blue area).</w:t>
      </w:r>
    </w:p>
    <w:p w14:paraId="5692E683" w14:textId="77777777" w:rsidR="00092149" w:rsidRDefault="00092149" w:rsidP="00092149">
      <w:pPr>
        <w:jc w:val="center"/>
      </w:pPr>
      <w:r>
        <w:rPr>
          <w:noProof/>
        </w:rPr>
        <w:lastRenderedPageBreak/>
        <w:drawing>
          <wp:inline distT="0" distB="0" distL="0" distR="0" wp14:anchorId="348E3641" wp14:editId="4EC42CD6">
            <wp:extent cx="8314140" cy="5532599"/>
            <wp:effectExtent l="0" t="0" r="0" b="0"/>
            <wp:docPr id="5" name="Picture 5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sunburst ch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4140" cy="553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765A3" w14:textId="07F88DB7" w:rsidR="008860D7" w:rsidRDefault="00092149" w:rsidP="008860D7">
      <w:pPr>
        <w:jc w:val="center"/>
      </w:pPr>
      <w:r>
        <w:t>CC BY SA Larry Marquardt</w:t>
      </w:r>
    </w:p>
    <w:p w14:paraId="65616A6A" w14:textId="653C428A" w:rsidR="008860D7" w:rsidRDefault="008860D7" w:rsidP="008860D7">
      <w:pPr>
        <w:jc w:val="center"/>
      </w:pPr>
    </w:p>
    <w:p w14:paraId="53D1A6C3" w14:textId="2CF75FA2" w:rsidR="008860D7" w:rsidRDefault="008860D7" w:rsidP="008860D7">
      <w:pPr>
        <w:jc w:val="center"/>
      </w:pPr>
    </w:p>
    <w:p w14:paraId="291C86B2" w14:textId="77777777" w:rsidR="008860D7" w:rsidRDefault="008860D7" w:rsidP="008860D7">
      <w:pPr>
        <w:jc w:val="center"/>
      </w:pPr>
    </w:p>
    <w:p w14:paraId="022B6069" w14:textId="2B820CF2" w:rsidR="00092149" w:rsidRDefault="00092149" w:rsidP="008860D7">
      <w:pPr>
        <w:jc w:val="center"/>
      </w:pPr>
      <w:r>
        <w:lastRenderedPageBreak/>
        <w:t>Pair of systems (lighter shades) interacting to reproduce.</w:t>
      </w:r>
    </w:p>
    <w:p w14:paraId="551E5BAF" w14:textId="77777777" w:rsidR="00092149" w:rsidRDefault="00092149" w:rsidP="00092149">
      <w:pPr>
        <w:jc w:val="center"/>
      </w:pPr>
      <w:r>
        <w:rPr>
          <w:noProof/>
        </w:rPr>
        <w:drawing>
          <wp:inline distT="0" distB="0" distL="0" distR="0" wp14:anchorId="56F8E3AF" wp14:editId="25439787">
            <wp:extent cx="8268417" cy="5509737"/>
            <wp:effectExtent l="0" t="0" r="0" b="0"/>
            <wp:docPr id="7" name="Picture 7" descr="A picture containing balloon, transport, aircraft,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balloon, transport, aircraft, accessory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8417" cy="550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C87D6" w14:textId="489AD0AF" w:rsidR="00AE6162" w:rsidRDefault="00092149" w:rsidP="008860D7">
      <w:pPr>
        <w:jc w:val="center"/>
      </w:pPr>
      <w:r>
        <w:t>CC BY SA Larry Marquardt</w:t>
      </w:r>
    </w:p>
    <w:p w14:paraId="33FF63C7" w14:textId="77777777" w:rsidR="00B132D9" w:rsidRDefault="00B132D9"/>
    <w:p w14:paraId="1845C321" w14:textId="77777777" w:rsidR="00E07CC8" w:rsidRDefault="00E07CC8"/>
    <w:sectPr w:rsidR="00E07CC8" w:rsidSect="008860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8A77" w14:textId="77777777" w:rsidR="003D4B92" w:rsidRDefault="003D4B92" w:rsidP="00BE5126">
      <w:pPr>
        <w:spacing w:after="0" w:line="240" w:lineRule="auto"/>
      </w:pPr>
      <w:r>
        <w:separator/>
      </w:r>
    </w:p>
  </w:endnote>
  <w:endnote w:type="continuationSeparator" w:id="0">
    <w:p w14:paraId="1BBE7DA1" w14:textId="77777777" w:rsidR="003D4B92" w:rsidRDefault="003D4B92" w:rsidP="00BE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0678" w14:textId="77777777" w:rsidR="003D4B92" w:rsidRDefault="003D4B92" w:rsidP="00BE5126">
      <w:pPr>
        <w:spacing w:after="0" w:line="240" w:lineRule="auto"/>
      </w:pPr>
      <w:r>
        <w:separator/>
      </w:r>
    </w:p>
  </w:footnote>
  <w:footnote w:type="continuationSeparator" w:id="0">
    <w:p w14:paraId="47BB1D28" w14:textId="77777777" w:rsidR="003D4B92" w:rsidRDefault="003D4B92" w:rsidP="00BE5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D5377"/>
    <w:multiLevelType w:val="hybridMultilevel"/>
    <w:tmpl w:val="60B8D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C8"/>
    <w:rsid w:val="00003761"/>
    <w:rsid w:val="0002691B"/>
    <w:rsid w:val="00092149"/>
    <w:rsid w:val="000B2571"/>
    <w:rsid w:val="00117D2C"/>
    <w:rsid w:val="001957CB"/>
    <w:rsid w:val="002147B3"/>
    <w:rsid w:val="00251FAF"/>
    <w:rsid w:val="00266776"/>
    <w:rsid w:val="002B22F8"/>
    <w:rsid w:val="002F0084"/>
    <w:rsid w:val="00336DDC"/>
    <w:rsid w:val="00341C32"/>
    <w:rsid w:val="003671D7"/>
    <w:rsid w:val="00392307"/>
    <w:rsid w:val="003B31AD"/>
    <w:rsid w:val="003C0498"/>
    <w:rsid w:val="003D22E5"/>
    <w:rsid w:val="003D4B92"/>
    <w:rsid w:val="003E391B"/>
    <w:rsid w:val="00480FF5"/>
    <w:rsid w:val="004C43B0"/>
    <w:rsid w:val="004E151F"/>
    <w:rsid w:val="00544A10"/>
    <w:rsid w:val="00697EB5"/>
    <w:rsid w:val="00795BB8"/>
    <w:rsid w:val="007B4653"/>
    <w:rsid w:val="007F091C"/>
    <w:rsid w:val="00801AA5"/>
    <w:rsid w:val="008860D7"/>
    <w:rsid w:val="00914FFC"/>
    <w:rsid w:val="00917E01"/>
    <w:rsid w:val="009B10A0"/>
    <w:rsid w:val="009F1DBF"/>
    <w:rsid w:val="00A01D8B"/>
    <w:rsid w:val="00A41EA3"/>
    <w:rsid w:val="00A55CFC"/>
    <w:rsid w:val="00A97CC2"/>
    <w:rsid w:val="00AE6162"/>
    <w:rsid w:val="00AF7C75"/>
    <w:rsid w:val="00B11086"/>
    <w:rsid w:val="00B132D9"/>
    <w:rsid w:val="00B365A2"/>
    <w:rsid w:val="00B601D1"/>
    <w:rsid w:val="00BB3C6F"/>
    <w:rsid w:val="00BB44B2"/>
    <w:rsid w:val="00BD0F95"/>
    <w:rsid w:val="00BE5126"/>
    <w:rsid w:val="00C20F0C"/>
    <w:rsid w:val="00C90BC6"/>
    <w:rsid w:val="00CC43E8"/>
    <w:rsid w:val="00D645E5"/>
    <w:rsid w:val="00D82D5B"/>
    <w:rsid w:val="00DA52FB"/>
    <w:rsid w:val="00DA576E"/>
    <w:rsid w:val="00DE3E6C"/>
    <w:rsid w:val="00E01502"/>
    <w:rsid w:val="00E06FA3"/>
    <w:rsid w:val="00E07CC8"/>
    <w:rsid w:val="00E45A83"/>
    <w:rsid w:val="00E541FC"/>
    <w:rsid w:val="00F0464E"/>
    <w:rsid w:val="00F21EA2"/>
    <w:rsid w:val="00F34969"/>
    <w:rsid w:val="00F723A2"/>
    <w:rsid w:val="00F84033"/>
    <w:rsid w:val="00F9255E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EDF1"/>
  <w15:chartTrackingRefBased/>
  <w15:docId w15:val="{C5F1C6DE-524A-444D-B4B0-7FFB694E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126"/>
  </w:style>
  <w:style w:type="paragraph" w:styleId="Footer">
    <w:name w:val="footer"/>
    <w:basedOn w:val="Normal"/>
    <w:link w:val="FooterChar"/>
    <w:uiPriority w:val="99"/>
    <w:unhideWhenUsed/>
    <w:rsid w:val="00BE5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126"/>
  </w:style>
  <w:style w:type="character" w:styleId="Hyperlink">
    <w:name w:val="Hyperlink"/>
    <w:basedOn w:val="DefaultParagraphFont"/>
    <w:uiPriority w:val="99"/>
    <w:unhideWhenUsed/>
    <w:rsid w:val="00BB4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fmslogo.sourceforge.io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MARQUARDT</dc:creator>
  <cp:keywords/>
  <dc:description/>
  <cp:lastModifiedBy>LARRY MARQUARDT</cp:lastModifiedBy>
  <cp:revision>59</cp:revision>
  <dcterms:created xsi:type="dcterms:W3CDTF">2021-10-26T14:52:00Z</dcterms:created>
  <dcterms:modified xsi:type="dcterms:W3CDTF">2021-11-05T16:01:00Z</dcterms:modified>
</cp:coreProperties>
</file>